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15="http://schemas.microsoft.com/office/word/2012/wordml" xmlns:wpi="http://schemas.microsoft.com/office/word/2010/wordprocessingInk" xmlns:w16cid="http://schemas.microsoft.com/office/word/2016/wordml/cid" xmlns:am3d="http://schemas.microsoft.com/office/drawing/2017/model3d" xmlns:w16se="http://schemas.microsoft.com/office/word/2015/wordml/symex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mc:Ignorable="w14 wp14">
  <w:body>
    <w:p>
      <w:pPr>
        <w:jc w:val="center"/>
        <w:spacing w:lineRule="auto" w:line="259" w:after="0"/>
        <w:rPr>
          <w:color w:val="auto"/>
          <w:sz w:val="44"/>
          <w:szCs w:val="4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44"/>
          <w:szCs w:val="44"/>
          <w:rFonts w:ascii="Calibri" w:eastAsia="宋体" w:hAnsi="宋体" w:cs="宋体"/>
        </w:rPr>
        <w:t>按键消抖实验</w:t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   </w:t>
      </w:r>
      <w:r>
        <w:rPr>
          <w:sz w:val="20"/>
        </w:rPr>
        <w:drawing>
          <wp:inline distT="0" distB="0" distL="0" distR="0">
            <wp:extent cx="5292090" cy="5694680"/>
            <wp:effectExtent l="0" t="0" r="0" b="0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/Users/Administrator/AppData/Roaming/JisuOffice/ETemp/3876_8389928/fImage10177614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725" cy="569531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                      </w:t>
      </w:r>
      <w:r>
        <w:rPr>
          <w:sz w:val="20"/>
        </w:rPr>
        <w:drawing>
          <wp:inline distT="0" distB="0" distL="0" distR="0">
            <wp:extent cx="1830705" cy="1787525"/>
            <wp:effectExtent l="0" t="0" r="0" b="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/Users/Administrator/AppData/Roaming/JisuOffice/ETemp/3876_8389928/fImage2710512846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1340" cy="178816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ind w:firstLine="312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图 5.5 发光二极管接口</w:t>
      </w:r>
    </w:p>
    <w:p>
      <w:pPr>
        <w:jc w:val="both"/>
        <w:spacing w:lineRule="auto" w:line="259" w:after="0"/>
        <w:ind w:firstLine="80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如图 5.5 所示，4 个发光二极管通过串入一个 510 欧姆的分压电阻后与 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CPLD 的 I/O 口连接。发光二极管的负极接地。因此，CPLD 的 I/O 口输出高电平时，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二极管导通，则点亮；CPLD 的 I/O 口输出低电平时，二极管截止，则不亮。</w:t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      </w:t>
      </w:r>
      <w:r>
        <w:rPr>
          <w:sz w:val="20"/>
        </w:rPr>
        <w:drawing>
          <wp:inline distT="0" distB="0" distL="0" distR="0">
            <wp:extent cx="4780915" cy="2667000"/>
            <wp:effectExtent l="0" t="0" r="0" b="0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/Users/Administrator/AppData/Roaming/JisuOffice/ETemp/3876_8389928/fImage24203166334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66763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center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图 5.5 发光二极管接口</w:t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sz w:val="20"/>
        </w:rPr>
        <w:drawing>
          <wp:inline distT="0" distB="0" distL="0" distR="0">
            <wp:extent cx="5731510" cy="1188085"/>
            <wp:effectExtent l="0" t="0" r="0" b="0"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:/Users/Administrator/AppData/Roaming/JisuOffice/ETemp/3876_8389928/fImage7446923650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18872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      </w:t>
      </w:r>
      <w:r>
        <w:rPr>
          <w:sz w:val="20"/>
        </w:rPr>
        <w:drawing>
          <wp:inline distT="0" distB="0" distL="0" distR="0">
            <wp:extent cx="4722495" cy="690245"/>
            <wp:effectExtent l="0" t="0" r="0" b="0"/>
            <wp:docPr id="2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/Users/Administrator/AppData/Roaming/JisuOffice/ETemp/3876_8389928/fImage2153822916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130" cy="69088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      </w:t>
      </w:r>
      <w:r>
        <w:rPr>
          <w:sz w:val="20"/>
        </w:rPr>
        <w:drawing>
          <wp:inline distT="0" distB="0" distL="0" distR="0">
            <wp:extent cx="4722495" cy="1815465"/>
            <wp:effectExtent l="0" t="0" r="0" b="0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/Users/Administrator/AppData/Roaming/JisuOffice/ETemp/3876_8389928/fImage2700118572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3130" cy="181610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sz w:val="20"/>
        </w:rPr>
        <w:drawing>
          <wp:inline distT="0" distB="0" distL="0" distR="0">
            <wp:extent cx="5731510" cy="6601460"/>
            <wp:effectExtent l="0" t="0" r="0" b="0"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:/Users/Administrator/AppData/Roaming/JisuOffice/ETemp/3876_8389928/fImage6514525147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660209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sz w:val="20"/>
        </w:rPr>
        <w:drawing>
          <wp:inline distT="0" distB="0" distL="0" distR="0">
            <wp:extent cx="5731510" cy="1161415"/>
            <wp:effectExtent l="0" t="0" r="0" b="0"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:/Users/Administrator/AppData/Roaming/JisuOffice/ETemp/3876_8389928/fImage8049269358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16205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sz w:val="20"/>
        </w:rPr>
        <w:drawing>
          <wp:inline distT="0" distB="0" distL="0" distR="0">
            <wp:extent cx="5731510" cy="6209665"/>
            <wp:effectExtent l="0" t="0" r="0" b="0"/>
            <wp:docPr id="2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:/Users/Administrator/AppData/Roaming/JisuOffice/ETemp/3876_8389928/fImage58314286962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6210300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sz w:val="20"/>
        </w:rPr>
        <w:drawing>
          <wp:inline distT="0" distB="0" distL="0" distR="0">
            <wp:extent cx="5731510" cy="2914650"/>
            <wp:effectExtent l="0" t="0" r="0" b="0"/>
            <wp:docPr id="2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:/Users/Administrator/AppData/Roaming/JisuOffice/ETemp/3876_8389928/fImage2407229446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291528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sz w:val="20"/>
        </w:rPr>
        <w:drawing>
          <wp:inline distT="0" distB="0" distL="0" distR="0">
            <wp:extent cx="5731510" cy="1223010"/>
            <wp:effectExtent l="0" t="0" r="0" b="0"/>
            <wp:docPr id="3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:/Users/Administrator/AppData/Roaming/JisuOffice/ETemp/3876_8389928/fImage11875315705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223645"/>
                    </a:xfrm>
                    <a:prstGeom prst="rect"/>
                    <a:ln cap="flat"/>
                  </pic:spPr>
                </pic:pic>
              </a:graphicData>
            </a:graphic>
          </wp:inline>
        </w:drawing>
      </w:r>
    </w:p>
    <w:p>
      <w:pPr>
        <w:jc w:val="both"/>
        <w:spacing w:lineRule="auto" w:line="259" w:after="0"/>
        <w:ind w:firstLine="80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也许初学者看到这段代码似乎有点吃力，好多的 always 好多的 wire 啊。的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确是这样，一个好的 verilog 代码，它不应该把一大堆寄存器的赋值都放到一个 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always 语句里，那样虽然看上去代码很简洁，但是维护起来却很痛苦。所以设计中往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往应该一个（或者少数几个）寄存器的赋值对应单独的一个 always 来执行。其次是 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wire 连线很多，要是仔细研究代码，大家就不难发现所有的寄存器的连线关系设计者</w:t>
      </w:r>
      <w:r>
        <w:rPr>
          <w:color w:val="auto"/>
          <w:sz w:val="24"/>
          <w:szCs w:val="24"/>
          <w:rFonts w:ascii="Calibri" w:eastAsia="宋体" w:hAnsi="宋体" w:cs="宋体"/>
        </w:rPr>
        <w:t>都考虑到了，设计者就是必须对自己的代码要实现的每一个细节都做到心中有数。细</w:t>
      </w:r>
      <w:r>
        <w:rPr>
          <w:color w:val="auto"/>
          <w:sz w:val="24"/>
          <w:szCs w:val="24"/>
          <w:rFonts w:ascii="Calibri" w:eastAsia="宋体" w:hAnsi="宋体" w:cs="宋体"/>
        </w:rPr>
        <w:t>化到每一个寄存器、每一条连线。</w:t>
      </w:r>
    </w:p>
    <w:p>
      <w:pPr>
        <w:jc w:val="both"/>
        <w:spacing w:lineRule="auto" w:line="259" w:after="0"/>
        <w:ind w:firstLine="80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上面说的是代码风格，下面就看看按键消抖的设计思想。前两个 always 语句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其实是对输入的键盘进行两次锁存，key_rst 和 key_rst_r 是前后两次采样时刻获得的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键值。key_an 是通过一定的逻辑关系，当键值从 0 到 1 变化时刻到得一个时钟宽度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的高脉冲。这里的 key_an是为了后面的 20ms 消抖复位使用的。</w:t>
      </w:r>
    </w:p>
    <w:p>
      <w:pPr>
        <w:jc w:val="both"/>
        <w:spacing w:lineRule="auto" w:line="259" w:after="0"/>
        <w:ind w:firstLine="80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第三个 alwsys 做了一个（大约）20ms 的计数，这个计数器会在上面得到的 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key_an 高脉冲时复位，也就是说，一旦发现按键出现从 0 到 1 的释放抖动时，就对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计数寄存器清零。然后隔 20ms 就会再读取键值，把这个键值放到寄存器 low_sw 中，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接下来的一个 always 语句就是把 low_sw 的值锁存到 low_sw_r 里，这样一来，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low_sw 和 low_sw_r 就是前后两个时钟周期里的键值了，为什么要这样呢？看下一个</w:t>
      </w:r>
      <w:r>
        <w:rPr>
          <w:color w:val="auto"/>
          <w:sz w:val="24"/>
          <w:szCs w:val="24"/>
          <w:rFonts w:ascii="Calibri" w:eastAsia="宋体" w:hAnsi="宋体" w:cs="宋体"/>
        </w:rPr>
        <w:t>语句吧：</w:t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wire [2:0] led_ctrl = low_sw_r[2:0] &amp; ( ~low_sw[2:0]);</w:t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  <w:r>
        <w:rPr>
          <w:color w:val="auto"/>
          <w:sz w:val="24"/>
          <w:szCs w:val="24"/>
          <w:rFonts w:ascii="Calibri" w:eastAsia="宋体" w:hAnsi="宋体" w:cs="宋体"/>
        </w:rPr>
        <w:t xml:space="preserve">仔细分析，你会发现当没有键按下时，low_sw=low_sw_r=3’b111，此时的 led_ctrl=3’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b000；只有当 low_sw_r 和 low_sw 的某一位分别为 1 和 0 时，才可能使 led_ctrl 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的值改变（也就是把 led_ctrl 的某一位拉高一个时钟周期）。这就意味着当键值由 0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跳变到 1 时（按键释放时）才可能把led_ctrl 拉高。回顾前面的20ms 赋键值，也就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是说每20ms 内如果出现按键被按下，那么有一个时钟周期里 led_ctrl 是会被拉高的，</w:t>
      </w:r>
      <w:r>
        <w:rPr>
          <w:color w:val="auto"/>
          <w:sz w:val="24"/>
          <w:szCs w:val="24"/>
          <w:rFonts w:ascii="Calibri" w:eastAsia="宋体" w:hAnsi="宋体" w:cs="宋体"/>
        </w:rPr>
        <w:t xml:space="preserve">而再看后面的代码，led_ctrl 的置高就使得相应的 LED 灯的亮灭做一次翻转，这就达</w:t>
      </w:r>
      <w:r>
        <w:rPr>
          <w:color w:val="auto"/>
          <w:sz w:val="24"/>
          <w:szCs w:val="24"/>
          <w:rFonts w:ascii="Calibri" w:eastAsia="宋体" w:hAnsi="宋体" w:cs="宋体"/>
        </w:rPr>
        <w:t>到了目的。</w:t>
      </w: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both"/>
        <w:spacing w:lineRule="auto" w:line="259" w:after="0"/>
        <w:rPr>
          <w:color w:val="auto"/>
          <w:sz w:val="24"/>
          <w:szCs w:val="24"/>
          <w:rFonts w:ascii="Calibri" w:eastAsia="宋体" w:hAnsi="宋体" w:cs="宋体"/>
        </w:rPr>
        <w:autoSpaceDE w:val="0"/>
        <w:autoSpaceDN w:val="0"/>
      </w:pPr>
    </w:p>
    <w:p>
      <w:pPr>
        <w:jc w:val="center"/>
        <w:spacing w:lineRule="auto" w:line="259" w:after="0"/>
        <w:rPr>
          <w:color w:val="auto"/>
          <w:sz w:val="32"/>
          <w:szCs w:val="32"/>
          <w:rFonts w:ascii="Calibri" w:eastAsia="宋体" w:hAnsi="宋体" w:cs="宋体"/>
        </w:rPr>
        <w:autoSpaceDE w:val="0"/>
        <w:autoSpaceDN w:val="0"/>
      </w:pPr>
    </w:p>
    <w:sectPr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  <w:pgSz w:w="11906" w:h="16838"/>
      <w:pgMar w:top="1701" w:left="1440" w:bottom="1440" w:right="1440" w:header="708" w:footer="708" w:gutter="0"/>
      <w:pgNumType w:fmt="decimal"/>
      <w:docGrid w:type="default" w:linePitch="360" w:charSpace="61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efaultTabStop w:val="800"/>
  <w:displayHorizontalDrawingGridEvery w:val="0"/>
  <w:displayVerticalDrawingGridEvery w:val="2"/>
  <w:noPunctuationKerning/>
  <w:characterSpacingControl w:val="doNotCompress"/>
  <w:bordersDoNotSurroundHeader/>
  <w:bordersDoNotSurroundFooter/>
  <w:compat>
    <w:balanceSingleByteDoubleByteWidth/>
    <w:useFELayout/>
    <w:compatSetting w:name="compatibilityMode" w:uri="http://schemas.microsoft.com/office/word" w:val="15"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spacing w:after="160"/>
        <w:rPr/>
      </w:pPr>
    </w:pPrDefault>
    <w:rPrDefault>
      <w:rPr>
        <w:color w:val="auto"/>
        <w:sz w:val="21"/>
        <w:szCs w:val="21"/>
      </w:rPr>
    </w:rPrDefault>
  </w:docDefaults>
  <w:style w:default="1" w:styleId="PO1" w:type="paragraph">
    <w:name w:val="Normal"/>
    <w:next w:val="PO1"/>
    <w:qFormat/>
    <w:uiPriority w:val="1"/>
    <w:pPr>
      <w:jc w:val="both"/>
      <w:spacing w:lineRule="auto" w:line="240" w:after="0"/>
      <w:rPr/>
      <w:autoSpaceDE w:val="0"/>
      <w:autoSpaceDN w:val="0"/>
    </w:pPr>
    <w:rPr>
      <w:color w:val="auto"/>
      <w:sz w:val="21"/>
      <w:szCs w:val="21"/>
      <w:rFonts w:ascii="Calibri" w:eastAsia="宋体" w:hAnsi="宋体" w:cs="宋体"/>
    </w:rPr>
  </w:style>
  <w:style w:default="1" w:styleId="PO2" w:type="character">
    <w:name w:val="Default Paragraph Font"/>
    <w:next w:val="PO1"/>
    <w:qFormat/>
    <w:uiPriority w:val="2"/>
    <w:semiHidden/>
    <w:unhideWhenUsed/>
    <w:rPr>
      <w:color w:val="auto"/>
      <w:sz w:val="21"/>
      <w:szCs w:val="21"/>
    </w:rPr>
  </w:style>
  <w:style w:default="1" w:styleId="PO3" w:type="table">
    <w:name w:val="Normal Table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next w:val="PO1"/>
    <w:uiPriority w:val="4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image" Target="media/fImage1017761441.png"></Relationship><Relationship Id="rId6" Type="http://schemas.openxmlformats.org/officeDocument/2006/relationships/image" Target="media/fImage27105128467.png"></Relationship><Relationship Id="rId7" Type="http://schemas.openxmlformats.org/officeDocument/2006/relationships/image" Target="media/fImage24203166334.png"></Relationship><Relationship Id="rId8" Type="http://schemas.openxmlformats.org/officeDocument/2006/relationships/image" Target="media/fImage74469236500.png"></Relationship><Relationship Id="rId9" Type="http://schemas.openxmlformats.org/officeDocument/2006/relationships/image" Target="media/fImage21538229169.png"></Relationship><Relationship Id="rId10" Type="http://schemas.openxmlformats.org/officeDocument/2006/relationships/image" Target="media/fImage27001185724.png"></Relationship><Relationship Id="rId11" Type="http://schemas.openxmlformats.org/officeDocument/2006/relationships/image" Target="media/fImage65145251478.png"></Relationship><Relationship Id="rId12" Type="http://schemas.openxmlformats.org/officeDocument/2006/relationships/image" Target="media/fImage8049269358.png"></Relationship><Relationship Id="rId13" Type="http://schemas.openxmlformats.org/officeDocument/2006/relationships/image" Target="media/fImage58314286962.png"></Relationship><Relationship Id="rId14" Type="http://schemas.openxmlformats.org/officeDocument/2006/relationships/image" Target="media/fImage24072294464.png"></Relationship><Relationship Id="rId15" Type="http://schemas.openxmlformats.org/officeDocument/2006/relationships/image" Target="media/fImage11875315705.png"></Relationship><Relationship Id="rId16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0</Lines>
  <LinksUpToDate>false</LinksUpToDate>
  <Pages>6</Pages>
  <Paragraphs>0</Paragraphs>
  <Words>106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ModifiedBy/>
</cp:coreProperties>
</file>