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hAnsi="宋体"/>
          <w:bCs w:val="0"/>
        </w:rPr>
      </w:pPr>
      <w:r>
        <w:rPr>
          <w:rFonts w:hint="eastAsia" w:hAnsi="宋体"/>
          <w:bCs w:val="0"/>
          <w:lang w:eastAsia="zh-CN"/>
        </w:rPr>
        <w:t>驱动器</w:t>
      </w:r>
      <w:r>
        <w:rPr>
          <w:rFonts w:hint="eastAsia" w:hAnsi="宋体"/>
          <w:bCs w:val="0"/>
        </w:rPr>
        <w:t>主要技术指标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宋体"/>
          <w:bCs/>
          <w:snapToGrid w:val="0"/>
          <w:spacing w:val="14"/>
          <w:kern w:val="28"/>
          <w:sz w:val="28"/>
        </w:rPr>
      </w:pP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a)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响应时间≤90ms（转速0~额定转速阶跃启动、制动）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>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宋体"/>
          <w:bCs/>
          <w:snapToGrid w:val="0"/>
          <w:spacing w:val="14"/>
          <w:kern w:val="28"/>
          <w:sz w:val="28"/>
        </w:rPr>
      </w:pP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b)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超调量≤10%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>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宋体"/>
          <w:bCs/>
          <w:snapToGrid w:val="0"/>
          <w:spacing w:val="14"/>
          <w:kern w:val="28"/>
          <w:sz w:val="28"/>
        </w:rPr>
      </w:pP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c)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半振荡次数≤1次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>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d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调速比≥3000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>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e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正反转速差率≤0.5%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>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f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工作制（≥8h）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>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g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供电电源：控制电源18V~32V，动力电源540V±10%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h)  单轴连续电流不小于4A，峰值电流不小于12A；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i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电机反馈接口：旋转变压器；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j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使能接口：软件是能、I/O使能；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k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给定速度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  <w:lang w:eastAsia="zh-CN"/>
        </w:rPr>
        <w:t>位</w:t>
      </w:r>
      <w:bookmarkStart w:id="0" w:name="_GoBack"/>
      <w:bookmarkEnd w:id="0"/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时，不漂移；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l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电机旋转方向：给定为正，面向电机轴；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m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内置制动电阻；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n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驱动器具有过压、欠压、过热等保护功能，具备断电电机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jc w:val="left"/>
        <w:textAlignment w:val="auto"/>
        <w:rPr>
          <w:rFonts w:hint="eastAsia"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 xml:space="preserve">    制动功能，故障信息可同过CAN接口上传；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o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通讯接口：CAN2.0B；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p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外形尺寸：≤380（长，含安装边）</w:t>
      </w:r>
      <w:r>
        <w:rPr>
          <w:rFonts w:hint="default" w:ascii="Arial" w:hAnsi="Arial" w:cs="Arial"/>
          <w:bCs/>
          <w:snapToGrid w:val="0"/>
          <w:spacing w:val="14"/>
          <w:kern w:val="28"/>
          <w:sz w:val="28"/>
        </w:rPr>
        <w:t>×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280（宽）</w:t>
      </w:r>
      <w:r>
        <w:rPr>
          <w:rFonts w:hint="default" w:ascii="Arial" w:hAnsi="Arial" w:cs="Arial"/>
          <w:bCs/>
          <w:snapToGrid w:val="0"/>
          <w:spacing w:val="14"/>
          <w:kern w:val="28"/>
          <w:sz w:val="28"/>
        </w:rPr>
        <w:t>×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80（高）；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q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重量：≤8kg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宋体"/>
          <w:bCs/>
          <w:snapToGrid w:val="0"/>
          <w:spacing w:val="14"/>
          <w:kern w:val="28"/>
          <w:sz w:val="28"/>
        </w:rPr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r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安装形式：底部安装，螺钉固定，带减震垫；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s</w:t>
      </w:r>
      <w:r>
        <w:rPr>
          <w:rFonts w:ascii="Times New Roman" w:hAnsi="宋体"/>
          <w:bCs/>
          <w:snapToGrid w:val="0"/>
          <w:spacing w:val="14"/>
          <w:kern w:val="28"/>
          <w:sz w:val="28"/>
        </w:rPr>
        <w:t xml:space="preserve">)  </w:t>
      </w:r>
      <w:r>
        <w:rPr>
          <w:rFonts w:hint="eastAsia" w:ascii="Times New Roman" w:hAnsi="宋体"/>
          <w:bCs/>
          <w:snapToGrid w:val="0"/>
          <w:spacing w:val="14"/>
          <w:kern w:val="28"/>
          <w:sz w:val="28"/>
        </w:rPr>
        <w:t>接插件选用不锈钢航插，从驱动器一侧出线。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zZjE3M2NkYzg1MTMxYjliZjgyMmVmMjY5ZDIxMzgifQ=="/>
  </w:docVars>
  <w:rsids>
    <w:rsidRoot w:val="4E3803CC"/>
    <w:rsid w:val="428456BA"/>
    <w:rsid w:val="4E38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ascii="黑体" w:eastAsia="黑体"/>
      <w:bCs/>
      <w:kern w:val="44"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customStyle="1" w:styleId="6">
    <w:name w:val="样式5"/>
    <w:basedOn w:val="1"/>
    <w:uiPriority w:val="0"/>
    <w:pPr>
      <w:spacing w:line="360" w:lineRule="auto"/>
    </w:pPr>
    <w:rPr>
      <w:rFonts w:hint="eastAsia" w:ascii="Calibri" w:hAnsi="Calibri" w:eastAsia="宋体" w:cs="黑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2022-06-05T08:21:00Z</dcterms:created>
  <dc:creator>LENOVO</dc:creator>
  <cp:lastModifiedBy>LENOVO</cp:lastModifiedBy>
  <dcterms:modified xsi:type="dcterms:W3CDTF">2022-06-05T08:24:54Z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AA0763A68B3F42EDB595A3AF063D08F5</vt:lpwstr>
  </property>
</Properties>
</file>